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Tahoma" w:cs="Tahoma" w:eastAsia="Tahoma" w:hAnsi="Tahoma"/>
          <w:b w:val="1"/>
          <w:sz w:val="26"/>
          <w:szCs w:val="26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u w:val="single"/>
          <w:rtl w:val="1"/>
        </w:rPr>
        <w:t xml:space="preserve">נוהל</w:t>
      </w: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u w:val="single"/>
          <w:rtl w:val="1"/>
        </w:rPr>
        <w:t xml:space="preserve">חישוב</w:t>
      </w: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u w:val="single"/>
          <w:rtl w:val="1"/>
        </w:rPr>
        <w:t xml:space="preserve">ציון</w:t>
      </w: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u w:val="single"/>
          <w:rtl w:val="1"/>
        </w:rPr>
        <w:t xml:space="preserve">במקצוע</w:t>
      </w:r>
    </w:p>
    <w:p w:rsidR="00000000" w:rsidDel="00000000" w:rsidP="00000000" w:rsidRDefault="00000000" w:rsidRPr="00000000" w14:paraId="00000002">
      <w:pPr>
        <w:bidi w:val="1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חינוך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ומטרתו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לחנך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להתנהגות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לימודית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הכוללת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היתר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רמה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אקדמית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ותפקוד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בסיסי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הנוכחות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הסדירה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בשיעורים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תנאי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בסיסי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להתנהלות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תקינה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הלימודים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ולהצלחת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בלימודיהם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שנוכחותו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אינה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סדירה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נעדר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משיעורים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מגיע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באיחור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עוזב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הכיתה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רשות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פוגע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ברצף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הלמידה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וביכולת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ההתמדה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הדרושים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לתפקוד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סביר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עבורו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ועבור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חבריו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לכיתה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4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תפיסת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שהנוכחות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הסדירה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מהלמידה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ויש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לכלול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ההיעדרויות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והחיסורים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מקצוע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בחישוב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הסופי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הציונים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גיליון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הערכה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ובציון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הנוכחות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הסדירה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בביה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קשורה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בדרכי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הלמידה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אינה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נכללת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בהערכת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ההתנהגות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ולכן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תתבטא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בציון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ההישגים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5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יש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להקפיד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הקלדת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נוכחות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באופן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שוטף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המפתח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לחישוב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הציון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מקצוע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להשיג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ציון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מירבי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100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נק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09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הציון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יורכב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משני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מדדים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הישגים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לימודיים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שקלול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הישגי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ציוני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מבחנים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בחנים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שיעורי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עמידה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במטלות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הערכת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מורה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והנוכחות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הסדירה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בשיעורים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שקלול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ציון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הנוכחות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שיטת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המנות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0A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החישוב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יעשה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שהתלמיד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יקבל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גיליון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הערכה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וציון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שנתי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ספרי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המפתח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לחישוב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ציון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הנוכחות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פי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שיטת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1"/>
        </w:rPr>
        <w:t xml:space="preserve">המנות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נדרשים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השיעורים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כסדרם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ובעת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הערכת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הישגיהם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לקחת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בחשבון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היעדרויותיהם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שליש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שנה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-19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20" w:lineRule="auto"/>
        <w:ind w:left="380" w:right="9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להלן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טבלה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מרכזת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לחישוב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ציון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הנוכחות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בגין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היעדרויות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לא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מוצדקות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:</w:t>
      </w:r>
    </w:p>
    <w:tbl>
      <w:tblPr>
        <w:tblStyle w:val="Table1"/>
        <w:bidiVisual w:val="1"/>
        <w:tblW w:w="6450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2250"/>
        <w:tblGridChange w:id="0">
          <w:tblGrid>
            <w:gridCol w:w="420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היעדרות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פי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אחוז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שעות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היעדרות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ציון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הנוכחות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עד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15%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- 16%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עד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20%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5-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- 21%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עד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25%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7-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- 26%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עד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30%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9-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30%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ומעלה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הציון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יפגע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1"/>
              </w:rPr>
              <w:t xml:space="preserve">- 50%</w:t>
            </w:r>
          </w:p>
        </w:tc>
      </w:tr>
    </w:tbl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-19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20" w:lineRule="auto"/>
        <w:ind w:left="380" w:right="9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שנעדר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מעל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15%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ציונו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יפגע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הפירוט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בטבלה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לעיל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D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לציין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חישוב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המנות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אוטומטי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התוכנה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ספרית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להלן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היעדרויות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שבית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הספר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יכיר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כמוצדקות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יחשב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הערכת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הישגי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bidi w:val="1"/>
        <w:spacing w:line="360" w:lineRule="auto"/>
        <w:ind w:left="720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היעדרות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קרוב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מדרגה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שבוע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ימים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היעדרות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קרוב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שאינו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מדרגה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תידון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מחנך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הכיתה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ורכז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השכבה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).* 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bidi w:val="1"/>
        <w:spacing w:line="360" w:lineRule="auto"/>
        <w:ind w:left="720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היעדרות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שמחה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קרוב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מדרגה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.* 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bidi w:val="1"/>
        <w:spacing w:line="360" w:lineRule="auto"/>
        <w:ind w:left="720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היעדרות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זימון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ללשכת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גיוס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למבדקים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בצבא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בתנאי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שהוצג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1"/>
        </w:rPr>
        <w:t xml:space="preserve">אישור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).* 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bidi w:val="1"/>
        <w:spacing w:line="360" w:lineRule="auto"/>
        <w:ind w:left="720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היעדרות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התנדבות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בקהילה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חברתית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בביה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בתנועת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התרמות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בכמות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ובתחומים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המאושרים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1"/>
        </w:rPr>
        <w:t xml:space="preserve">מראש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.** 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bidi w:val="1"/>
        <w:spacing w:line="360" w:lineRule="auto"/>
        <w:ind w:left="720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היעדרות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מבחני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תיאוריה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ושני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מבחנים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מעשיים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בנהיגה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אישור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יתר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המבחנים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יוכרו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כהיעדרות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מוצדקת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bidi w:val="1"/>
        <w:spacing w:line="360" w:lineRule="auto"/>
        <w:ind w:left="720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היעדרות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אשפוז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בדיקה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חולים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בתנאי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שיוצגו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אישורים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מתאימים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).*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bidi w:val="1"/>
        <w:spacing w:line="360" w:lineRule="auto"/>
        <w:ind w:left="720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היעדרות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מעל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ארבעה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ימי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מחלה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בתנאי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שיוצג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אישור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רפואי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bidi w:val="1"/>
        <w:spacing w:line="360" w:lineRule="auto"/>
        <w:ind w:left="720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היעדרות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קיומה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בעיה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רפואית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כרונית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/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חוזרת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הצגת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אישור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1"/>
        </w:rPr>
        <w:t xml:space="preserve">רפואי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חד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פעמי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המעיד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הבעיה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הרפואית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המידע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יועבר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למורים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המלמדים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מחנך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הכיתה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במערכת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ההודעות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סמארט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סקול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**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המידע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יועבר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למרכזים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הרכזות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החברתיות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במערכת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ההודעות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סמארט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סקול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B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***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מתבסס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hyperlink r:id="rId6">
        <w:r w:rsidDel="00000000" w:rsidR="00000000" w:rsidRPr="00000000">
          <w:rPr>
            <w:rFonts w:ascii="Tahoma" w:cs="Tahoma" w:eastAsia="Tahoma" w:hAnsi="Tahoma"/>
            <w:color w:val="1155cc"/>
            <w:sz w:val="24"/>
            <w:szCs w:val="24"/>
            <w:u w:val="single"/>
            <w:rtl w:val="1"/>
          </w:rPr>
          <w:t xml:space="preserve">חוזר</w:t>
        </w:r>
      </w:hyperlink>
      <w:hyperlink r:id="rId7">
        <w:r w:rsidDel="00000000" w:rsidR="00000000" w:rsidRPr="00000000">
          <w:rPr>
            <w:rFonts w:ascii="Tahoma" w:cs="Tahoma" w:eastAsia="Tahoma" w:hAnsi="Tahoma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rFonts w:ascii="Tahoma" w:cs="Tahoma" w:eastAsia="Tahoma" w:hAnsi="Tahoma"/>
            <w:color w:val="1155cc"/>
            <w:sz w:val="24"/>
            <w:szCs w:val="24"/>
            <w:u w:val="single"/>
            <w:rtl w:val="1"/>
          </w:rPr>
          <w:t xml:space="preserve">מנכ</w:t>
        </w:r>
      </w:hyperlink>
      <w:hyperlink r:id="rId9">
        <w:r w:rsidDel="00000000" w:rsidR="00000000" w:rsidRPr="00000000">
          <w:rPr>
            <w:rFonts w:ascii="Tahoma" w:cs="Tahoma" w:eastAsia="Tahoma" w:hAnsi="Tahoma"/>
            <w:color w:val="1155cc"/>
            <w:sz w:val="24"/>
            <w:szCs w:val="24"/>
            <w:u w:val="single"/>
            <w:rtl w:val="1"/>
          </w:rPr>
          <w:t xml:space="preserve">"</w:t>
        </w:r>
      </w:hyperlink>
      <w:hyperlink r:id="rId10">
        <w:r w:rsidDel="00000000" w:rsidR="00000000" w:rsidRPr="00000000">
          <w:rPr>
            <w:rFonts w:ascii="Tahoma" w:cs="Tahoma" w:eastAsia="Tahoma" w:hAnsi="Tahoma"/>
            <w:color w:val="1155cc"/>
            <w:sz w:val="24"/>
            <w:szCs w:val="24"/>
            <w:u w:val="single"/>
            <w:rtl w:val="1"/>
          </w:rPr>
          <w:t xml:space="preserve">ל</w:t>
        </w:r>
      </w:hyperlink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תשסח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/8(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א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),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כ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ה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באדר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ב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'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התשס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ח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, 01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באפריל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bidi w:val="1"/>
        <w:spacing w:after="300" w:line="360" w:lineRule="auto"/>
        <w:jc w:val="center"/>
        <w:rPr>
          <w:rFonts w:ascii="Tahoma" w:cs="Tahoma" w:eastAsia="Tahoma" w:hAnsi="Tahoma"/>
          <w:color w:val="3d3d3d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30"/>
          <w:szCs w:val="30"/>
          <w:u w:val="single"/>
          <w:rtl w:val="1"/>
        </w:rPr>
        <w:t xml:space="preserve">נוהל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30"/>
          <w:szCs w:val="30"/>
          <w:u w:val="single"/>
          <w:rtl w:val="1"/>
        </w:rPr>
        <w:t xml:space="preserve">מבחנים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30"/>
          <w:szCs w:val="30"/>
          <w:u w:val="single"/>
          <w:rtl w:val="1"/>
        </w:rPr>
        <w:t xml:space="preserve">שוטפים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מייחסים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חשיבות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רבה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ללמידה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שוטפת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לאורך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לסייע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בכך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מתקיים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בביה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מערך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מבחנים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בלו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המפורסם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בלוח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המבחנים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לבדוק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החומר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הנלמד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הובן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ולהעריך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ידיעת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באמצעותו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המבחנים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מעודדים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ללמידה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מעמיקה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החומר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כללי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המבחנים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המפורסמים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בתקנון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מיועדים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ליצירת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הוגנות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והזדמנות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שווה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b w:val="1"/>
          <w:color w:val="3d3d3d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זכויות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וההורים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יקבלו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מבחנים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מעודכן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שליש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מבחנים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מעודכן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מפורסם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באתר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להתעדכן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מידי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בשינויים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ליידע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שינוי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העברת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מבחן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בהקדם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האפשרי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לתלמיד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רכזי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השכבה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רכזת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פדגוגית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החומר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לבחינה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יינתן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לתלמיד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שבועיים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ויכלול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נושאי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מבנה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לציין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בבחינה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משקל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תכלול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החומר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השיעור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האחרון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שיתקיים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באחריות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מרכז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המקצוע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לוודא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ההתאמות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ולאפשר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לתלמיד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להיבחן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ההתאמות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למעט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מועדי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' -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תינתן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תוספת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ולעדכן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המורים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המקצועיים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hd w:fill="ffffff" w:val="clear"/>
        <w:bidi w:val="1"/>
        <w:spacing w:after="16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מבחן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בוחן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יוערכו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בציון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בהערכה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מילולית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ויוחזרו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לתלמידים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שבועיים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מורה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יעמוד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יעדכן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רכז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והתלמידים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והמבחנים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יוחזרו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שבועות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7">
      <w:pPr>
        <w:shd w:fill="ffffff" w:val="clear"/>
        <w:bidi w:val="1"/>
        <w:spacing w:after="160" w:line="360" w:lineRule="auto"/>
        <w:ind w:left="720" w:firstLine="0"/>
        <w:jc w:val="both"/>
        <w:rPr>
          <w:rFonts w:ascii="Tahoma" w:cs="Tahoma" w:eastAsia="Tahoma" w:hAnsi="Tahoma"/>
          <w:b w:val="1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ציון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המבחן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חייב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מלווה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במחוון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במשוב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כיתתי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לצרכי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למידה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hd w:fill="ffffff" w:val="clear"/>
        <w:bidi w:val="1"/>
        <w:spacing w:after="160" w:line="360" w:lineRule="auto"/>
        <w:ind w:left="720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ייערכו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-3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מבחנים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בשבוע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במקרים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שבהם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מתקיימים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מבחני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’.</w:t>
      </w:r>
    </w:p>
    <w:p w:rsidR="00000000" w:rsidDel="00000000" w:rsidP="00000000" w:rsidRDefault="00000000" w:rsidRPr="00000000" w14:paraId="00000039">
      <w:pPr>
        <w:shd w:fill="ffffff" w:val="clear"/>
        <w:bidi w:val="1"/>
        <w:spacing w:after="160" w:line="360" w:lineRule="auto"/>
        <w:ind w:left="720" w:firstLine="0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יתקיימו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מבחנים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בימי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רביעי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באישור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ההנהלה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יגיע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למבחן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הציוד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המאושר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לשימוש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המלמד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תנ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מילונית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מחק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טיפקס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”,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מחשבון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סרגל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אין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לבקש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אמצעי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יוכל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להיבחן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hd w:fill="ffffff" w:val="clear"/>
        <w:bidi w:val="1"/>
        <w:spacing w:after="160" w:line="360" w:lineRule="auto"/>
        <w:ind w:left="720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בחנים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לקיים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בוחן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חומר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שיעורים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אחרונים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שמתקיים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ובהודעה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לתלמידים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משך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הבוחן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45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לבחון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תלמידי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הכיתה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אין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לקיים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בוחן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כאמצעי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ענישה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shd w:fill="ffffff" w:val="clear"/>
        <w:bidi w:val="1"/>
        <w:spacing w:after="160" w:line="360" w:lineRule="auto"/>
        <w:ind w:left="720" w:firstLine="0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בתכנון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הבוחן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מענה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לתלמידים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ההתאמות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hd w:fill="ffffff" w:val="clear"/>
        <w:bidi w:val="1"/>
        <w:spacing w:after="160" w:line="360" w:lineRule="auto"/>
        <w:ind w:left="720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יוכל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להגיש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ערעור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בכתב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למורה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יאוחר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משבוע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מיום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קבלת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הציון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תשובת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תימסר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10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ימים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מיום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קבלת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הערעור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שתשובת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לשביעות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רצונו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רשאי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לגשת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לרכז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ולבקש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חוות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דעת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E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b w:val="1"/>
          <w:color w:val="3d3d3d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חובות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hd w:fill="ffffff" w:val="clear"/>
        <w:bidi w:val="1"/>
        <w:spacing w:after="0" w:after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הגעה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יגיע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לשיעור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הציוד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הלימודי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הנדרש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ועם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שיעורי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מוכנים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עמד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בחובות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תירשם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הערה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בוובטופ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bidi w:val="1"/>
        <w:spacing w:after="0" w:after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הגשת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מטלות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יעמוד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בלוח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הזמנים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הניתן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להגשת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המטלות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הלימודיות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יגיש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מטלה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ציונו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ייפגע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hd w:fill="ffffff" w:val="clear"/>
        <w:bidi w:val="1"/>
        <w:spacing w:after="0" w:after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השלמת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חומר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ישלים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חומר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הלימוד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שהפסיד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מפאת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היעדרות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הופעה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שיעורי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מטלה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שניתנה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בכיתה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משמעותה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שיעורי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bidi w:val="1"/>
        <w:spacing w:after="16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טוהר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בחינות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שיהיה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טלפון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נייד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שעון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חכם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עשה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בחינתו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תפסל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וציונו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אפס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שהפר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טוהר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הבחינות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זכאי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לבחינה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חוזרת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3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hd w:fill="ffffff" w:val="clear"/>
        <w:bidi w:val="1"/>
        <w:spacing w:after="300" w:line="360" w:lineRule="auto"/>
        <w:jc w:val="center"/>
        <w:rPr>
          <w:rFonts w:ascii="Tahoma" w:cs="Tahoma" w:eastAsia="Tahoma" w:hAnsi="Tahoma"/>
          <w:b w:val="1"/>
          <w:color w:val="3d3d3d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bidi w:val="1"/>
        <w:spacing w:after="300" w:line="360" w:lineRule="auto"/>
        <w:jc w:val="center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8"/>
          <w:szCs w:val="28"/>
          <w:u w:val="single"/>
          <w:rtl w:val="1"/>
        </w:rPr>
        <w:t xml:space="preserve">נוהל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8"/>
          <w:szCs w:val="28"/>
          <w:u w:val="single"/>
          <w:rtl w:val="1"/>
        </w:rPr>
        <w:t xml:space="preserve">מועדי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8"/>
          <w:szCs w:val="28"/>
          <w:u w:val="single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8"/>
          <w:szCs w:val="28"/>
          <w:u w:val="single"/>
          <w:rtl w:val="1"/>
        </w:rPr>
        <w:t xml:space="preserve">’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8"/>
          <w:szCs w:val="28"/>
          <w:u w:val="single"/>
          <w:rtl w:val="1"/>
        </w:rPr>
        <w:t xml:space="preserve">למבחנים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8"/>
          <w:szCs w:val="28"/>
          <w:u w:val="single"/>
          <w:rtl w:val="1"/>
        </w:rPr>
        <w:t xml:space="preserve">שוטפים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color w:val="3d3d3d"/>
          <w:sz w:val="24"/>
          <w:szCs w:val="24"/>
          <w:highlight w:val="yellow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נועד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להשלמה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בגין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היעדרות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חייב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להיות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שונה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ממבחן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שנעדר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מהבחינה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מכל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סיבה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שהיא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ייבחן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במועד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שיתאפשר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שייעדר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בתדירות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גבוהה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ממועדי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תישקל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זכאותו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להיבחנות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במועדי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החינוכי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חומר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המבחנים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יכללו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החומר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הנלמד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עד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למועד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יעדכן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הנושאים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שעליהם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ייבחן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משך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יעלה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שיעורים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תוספת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בהלימה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למבנה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מבנה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חייב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זהה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 (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מס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בחירה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ניקוד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לשאלה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).  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תינתן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התאמת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תוספת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מבחני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מועדי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יתקיימו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השליש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בשני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מועדים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סמוכים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יוכל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להיבחן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בעד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שני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מבחנים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,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להחלטת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מרכזי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השכבה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ייתכן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שיוכל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להיבחן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בבחינה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בגלל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אילוצי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שיבוצים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במקרים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ציונו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ייקבע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החלטת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הפדגוגי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shd w:fill="ffffff" w:val="clear"/>
        <w:bidi w:val="1"/>
        <w:spacing w:after="30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מבחני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יתקיימו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סוף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הלימודים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צרכי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המערכת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ובהשגחת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החינוכי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4D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b w:val="1"/>
          <w:color w:val="3d3d3d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הערה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לתלמידים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לתשומת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לבכם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השתדלו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להיבחן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המקורי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המאפשר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תנאי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היבחנות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מיטביים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b w:val="1"/>
          <w:color w:val="3d3d3d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נוהל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דיווח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היבחנות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במועדי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'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ידווח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לרכז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שנעדרו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ממבחן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השיעור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במקצוע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מיום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רכז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יעביר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בדוא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הארגוני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למרכז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השכבה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שבוע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מיום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המיועדים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להיבחן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במקצוע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כיתות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הלימוד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ורמת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הלימוד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רכז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השכבה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יערוך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מיפוי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שיגשו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אילוצי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וסדרי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עדיפויות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ישלח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למרכזי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ולמחנכים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שאושרה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היבחנותם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ומקצוע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תימסר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כשבוע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למורים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המקצועיים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מרכזי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יעדכנו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המורים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כשבוע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בשמות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הנבחנים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יקבל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מהמורה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המקצועי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התאריך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והנושאים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לבחינה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במקצוע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מסוים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מתקיים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בסמיכות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באחריות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להודיע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שיבוץ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 (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בדיקה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רכזי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השכבה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).   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hd w:fill="ffffff" w:val="clear"/>
        <w:bidi w:val="1"/>
        <w:spacing w:after="30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מחנך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הכיתה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יקבל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המידע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ממרכז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השכבה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שהתלמיד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נבחן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5">
      <w:pPr>
        <w:shd w:fill="ffffff" w:val="clear"/>
        <w:bidi w:val="1"/>
        <w:spacing w:after="300" w:line="360" w:lineRule="auto"/>
        <w:ind w:left="0" w:firstLine="0"/>
        <w:jc w:val="both"/>
        <w:rPr>
          <w:rFonts w:ascii="Tahoma" w:cs="Tahoma" w:eastAsia="Tahoma" w:hAnsi="Tahoma"/>
          <w:b w:val="1"/>
          <w:color w:val="3d3d3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באחריות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לבדוק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שיבוצו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למועד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מחנך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הכיתה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6">
      <w:pPr>
        <w:shd w:fill="ffffff" w:val="clear"/>
        <w:bidi w:val="1"/>
        <w:spacing w:after="300" w:line="360" w:lineRule="auto"/>
        <w:ind w:left="0" w:firstLine="0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המורים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המקצועיים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מחויבים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למסור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טפסי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לאיריס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שיפטן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במעטפות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חומות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טופס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ובו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ריקים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רמת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הלימוד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ומקצוע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hd w:fill="ffffff" w:val="clear"/>
        <w:bidi w:val="1"/>
        <w:spacing w:after="0" w:afterAutospacing="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משך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+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חומר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עזר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hd w:fill="ffffff" w:val="clear"/>
        <w:bidi w:val="1"/>
        <w:spacing w:after="30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תוספת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bidi w:val="1"/>
        <w:spacing w:after="300" w:line="360" w:lineRule="auto"/>
        <w:rPr>
          <w:rFonts w:ascii="Tahoma" w:cs="Tahoma" w:eastAsia="Tahoma" w:hAnsi="Tahoma"/>
          <w:b w:val="1"/>
          <w:color w:val="3d3d3d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bidi w:val="1"/>
        <w:spacing w:after="300" w:line="360" w:lineRule="auto"/>
        <w:jc w:val="center"/>
        <w:rPr>
          <w:rFonts w:ascii="Tahoma" w:cs="Tahoma" w:eastAsia="Tahoma" w:hAnsi="Tahoma"/>
          <w:b w:val="1"/>
          <w:color w:val="3d3d3d"/>
          <w:sz w:val="28"/>
          <w:szCs w:val="28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8"/>
          <w:szCs w:val="28"/>
          <w:u w:val="single"/>
          <w:rtl w:val="1"/>
        </w:rPr>
        <w:t xml:space="preserve">בחינות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8"/>
          <w:szCs w:val="28"/>
          <w:u w:val="single"/>
          <w:rtl w:val="1"/>
        </w:rPr>
        <w:t xml:space="preserve">בגרות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shd w:fill="ffffff" w:val="clear"/>
        <w:bidi w:val="1"/>
        <w:spacing w:after="300" w:line="360" w:lineRule="auto"/>
        <w:ind w:left="720" w:hanging="360"/>
        <w:jc w:val="both"/>
        <w:rPr>
          <w:rFonts w:ascii="Tahoma" w:cs="Tahoma" w:eastAsia="Tahoma" w:hAnsi="Tahoma"/>
          <w:color w:val="3d3d3d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בחטיבה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העליונה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חייב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לגשת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ציון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הגשה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מטעם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מקצוע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ובכל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היבחנות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F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יידע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הציון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יאוחר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משלושה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ימים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בחינת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הבגרות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0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מעוניין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להגיש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ערעור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מנומק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בכתב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ויוגש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למורה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ימים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בחינת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הבגרות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1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החלטת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תימסר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המאוחר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2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ציון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ההגשה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מטעם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לשינוי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העברתו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למשרד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החינוך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3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*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הציון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הסופי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בתעודות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הבגרות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שקלול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אירועי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ההערכה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ספריים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וציון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בחינת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הבגרות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החיצונית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4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b w:val="1"/>
          <w:color w:val="3d3d3d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בחינות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מתכונת</w:t>
      </w:r>
    </w:p>
    <w:p w:rsidR="00000000" w:rsidDel="00000000" w:rsidP="00000000" w:rsidRDefault="00000000" w:rsidRPr="00000000" w14:paraId="00000065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בחינות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המתכונת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ספרנו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חובה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בשנה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ניגש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לבחינת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בגרות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מהווה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מרכיב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בציון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הגעה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לבחינת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המתכונת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תפגע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בציון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6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b w:val="1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לתשומת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לבכם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לבחינות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המתכונת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’.</w:t>
      </w:r>
    </w:p>
    <w:p w:rsidR="00000000" w:rsidDel="00000000" w:rsidP="00000000" w:rsidRDefault="00000000" w:rsidRPr="00000000" w14:paraId="00000067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בחינת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בגרות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יינתן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חופשה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למעט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באנגלית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דבורה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8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בחינת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מתכונת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יינתן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חופשה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שיקולי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ייתכן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שיום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יוקדש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לתגבורים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בביה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9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בחינת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המתכונת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הלימודים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יתקיימו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כסדרם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A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ציון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בחינת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המתכונת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והציון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יימסרו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בתיאום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המקצועי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B">
      <w:pPr>
        <w:shd w:fill="ffffff" w:val="clear"/>
        <w:bidi w:val="1"/>
        <w:spacing w:after="300" w:line="360" w:lineRule="auto"/>
        <w:ind w:left="0" w:firstLine="0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החל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משנה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תשפ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במבחנים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מסכמים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יתקיימו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מועדי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תלמידים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שמבחנים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מהווים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תנאי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משנה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שעברה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להישארותם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במקצוע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ברמת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הלימוד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יגיעו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לבחינה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נשקול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המשך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לימודיהם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בקבוצת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הלימוד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הנוכחית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C">
      <w:pPr>
        <w:shd w:fill="ffffff" w:val="clear"/>
        <w:bidi w:val="1"/>
        <w:spacing w:after="300" w:line="360" w:lineRule="auto"/>
        <w:ind w:left="0" w:firstLine="0"/>
        <w:jc w:val="both"/>
        <w:rPr>
          <w:rFonts w:ascii="Tahoma" w:cs="Tahoma" w:eastAsia="Tahoma" w:hAnsi="Tahoma"/>
          <w:color w:val="3d3d3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b w:val="1"/>
          <w:color w:val="3d3d3d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b w:val="1"/>
          <w:color w:val="3d3d3d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טוהר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u w:val="single"/>
          <w:rtl w:val="1"/>
        </w:rPr>
        <w:t xml:space="preserve">בחינות</w:t>
      </w:r>
    </w:p>
    <w:p w:rsidR="00000000" w:rsidDel="00000000" w:rsidP="00000000" w:rsidRDefault="00000000" w:rsidRPr="00000000" w14:paraId="0000006F">
      <w:pPr>
        <w:shd w:fill="ffffff" w:val="clear"/>
        <w:bidi w:val="1"/>
        <w:spacing w:after="300" w:line="360" w:lineRule="auto"/>
        <w:jc w:val="both"/>
        <w:rPr>
          <w:rFonts w:ascii="Tahoma" w:cs="Tahoma" w:eastAsia="Tahoma" w:hAnsi="Tahoma"/>
          <w:b w:val="1"/>
          <w:color w:val="3d3d3d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מצפים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מכלל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להתנהגות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ישרה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ואמינה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shd w:fill="ffffff" w:val="clear"/>
        <w:bidi w:val="1"/>
        <w:spacing w:after="0" w:after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ישגיח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יישמרו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טוהר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הבחינות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התיקים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ייאספו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בחזית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הכיתה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שולחן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הנבחן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טלפונים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ניידים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כבויים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בתיקים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יציין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תחילת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וסיומו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+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תוספת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המגיעה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מהתלמידים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shd w:fill="ffffff" w:val="clear"/>
        <w:bidi w:val="1"/>
        <w:spacing w:after="0" w:after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מהמבחן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בחצי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השעה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במקרה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מיוחד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ליווי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hd w:fill="ffffff" w:val="clear"/>
        <w:bidi w:val="1"/>
        <w:spacing w:after="0" w:after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שמסר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ויצא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מהכיתה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יוכל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שאלון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הבחינה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בשנית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shd w:fill="ffffff" w:val="clear"/>
        <w:bidi w:val="1"/>
        <w:spacing w:after="0" w:after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העתקה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במבחנים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בעבודות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נחשבת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למעשה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הונאה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ופוגעת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בשוויון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ההזדמנויות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שידבר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מבחן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שיעתיק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בחינה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יינקטו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נגדו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אמצעי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הענשה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חמורים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המבחן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בוחן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ייפסלו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u w:val="single"/>
          <w:rtl w:val="1"/>
        </w:rPr>
        <w:t xml:space="preserve">וציונם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u w:val="single"/>
          <w:rtl w:val="1"/>
        </w:rPr>
        <w:t xml:space="preserve">יהיה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u w:val="single"/>
          <w:rtl w:val="1"/>
        </w:rPr>
        <w:t xml:space="preserve">נכשל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u w:val="single"/>
          <w:rtl w:val="1"/>
        </w:rPr>
        <w:t xml:space="preserve">וציונו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u w:val="single"/>
          <w:rtl w:val="1"/>
        </w:rPr>
        <w:t xml:space="preserve">בהתנהגות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u w:val="single"/>
          <w:rtl w:val="1"/>
        </w:rPr>
        <w:t xml:space="preserve">ייפגע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shd w:fill="ffffff" w:val="clear"/>
        <w:bidi w:val="1"/>
        <w:spacing w:after="16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בחינות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ייכתבו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בעט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כחול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הנחית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Tahoma" w:cs="Tahoma" w:eastAsia="Tahoma" w:hAnsi="Tahoma"/>
          <w:b w:val="1"/>
          <w:color w:val="3d3d3d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ערעור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ציון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יתקבל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בחינות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שנכתבו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הנ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”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Tahoma" w:cs="Tahoma" w:eastAsia="Tahoma" w:hAnsi="Tahoma"/>
          <w:color w:val="3d3d3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5">
      <w:pPr>
        <w:bidi w:val="1"/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line="360" w:lineRule="auto"/>
        <w:ind w:left="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line="360" w:lineRule="auto"/>
        <w:ind w:left="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</w:p>
    <w:p w:rsidR="00000000" w:rsidDel="00000000" w:rsidP="00000000" w:rsidRDefault="00000000" w:rsidRPr="00000000" w14:paraId="00000078">
      <w:pPr>
        <w:bidi w:val="1"/>
        <w:spacing w:line="360" w:lineRule="auto"/>
        <w:ind w:left="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line="360" w:lineRule="auto"/>
        <w:jc w:val="center"/>
        <w:rPr>
          <w:rFonts w:ascii="Tahoma" w:cs="Tahoma" w:eastAsia="Tahoma" w:hAnsi="Tahoma"/>
          <w:b w:val="1"/>
          <w:sz w:val="28"/>
          <w:szCs w:val="28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u w:val="single"/>
          <w:rtl w:val="1"/>
        </w:rPr>
        <w:t xml:space="preserve">מעברים</w:t>
      </w:r>
    </w:p>
    <w:p w:rsidR="00000000" w:rsidDel="00000000" w:rsidP="00000000" w:rsidRDefault="00000000" w:rsidRPr="00000000" w14:paraId="0000007B">
      <w:pPr>
        <w:bidi w:val="1"/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1"/>
        </w:rPr>
        <w:t xml:space="preserve">למעברים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בתקנון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יש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להוסיף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הסעיפים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הבאים</w:t>
      </w:r>
      <w:r w:rsidDel="00000000" w:rsidR="00000000" w:rsidRPr="00000000">
        <w:rPr>
          <w:rFonts w:ascii="Tahoma" w:cs="Tahoma" w:eastAsia="Tahoma" w:hAnsi="Tahoma"/>
          <w:rtl w:val="1"/>
        </w:rPr>
        <w:t xml:space="preserve">:</w:t>
      </w:r>
    </w:p>
    <w:p w:rsidR="00000000" w:rsidDel="00000000" w:rsidP="00000000" w:rsidRDefault="00000000" w:rsidRPr="00000000" w14:paraId="0000007D">
      <w:pPr>
        <w:bidi w:val="1"/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rtl w:val="1"/>
        </w:rPr>
        <w:t xml:space="preserve">3.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לא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יוכל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לעבור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מקבוצה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לקבוצה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באותה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רמת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לימוד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אלא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במקרים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חריגים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פי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שיקול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רכז</w:t>
      </w:r>
      <w:r w:rsidDel="00000000" w:rsidR="00000000" w:rsidRPr="00000000">
        <w:rPr>
          <w:rFonts w:ascii="Tahoma" w:cs="Tahoma" w:eastAsia="Tahoma" w:hAnsi="Tahoma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rtl w:val="1"/>
        </w:rPr>
        <w:t xml:space="preserve">המקצוע</w:t>
      </w:r>
      <w:r w:rsidDel="00000000" w:rsidR="00000000" w:rsidRPr="00000000">
        <w:rPr>
          <w:rFonts w:ascii="Tahoma" w:cs="Tahoma" w:eastAsia="Tahoma" w:hAnsi="Tahoma"/>
          <w:rtl w:val="1"/>
        </w:rPr>
        <w:t xml:space="preserve">. </w:t>
      </w:r>
    </w:p>
    <w:p w:rsidR="00000000" w:rsidDel="00000000" w:rsidP="00000000" w:rsidRDefault="00000000" w:rsidRPr="00000000" w14:paraId="0000007E">
      <w:pPr>
        <w:bidi w:val="1"/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</w:p>
    <w:p w:rsidR="00000000" w:rsidDel="00000000" w:rsidP="00000000" w:rsidRDefault="00000000" w:rsidRPr="00000000" w14:paraId="00000081">
      <w:pPr>
        <w:bidi w:val="1"/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bidi w:val="1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3d3d3d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3d3d3d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color w:val="3d3d3d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cms.education.gov.il/educationcms/applications/mankal/etsmedorim/6/6-6/horaotkeva/k-2008-8a-6-6-2.htm" TargetMode="External"/><Relationship Id="rId9" Type="http://schemas.openxmlformats.org/officeDocument/2006/relationships/hyperlink" Target="https://cms.education.gov.il/educationcms/applications/mankal/etsmedorim/6/6-6/horaotkeva/k-2008-8a-6-6-2.htm" TargetMode="External"/><Relationship Id="rId5" Type="http://schemas.openxmlformats.org/officeDocument/2006/relationships/styles" Target="styles.xml"/><Relationship Id="rId6" Type="http://schemas.openxmlformats.org/officeDocument/2006/relationships/hyperlink" Target="https://cms.education.gov.il/educationcms/applications/mankal/etsmedorim/6/6-6/horaotkeva/k-2008-8a-6-6-2.htm" TargetMode="External"/><Relationship Id="rId7" Type="http://schemas.openxmlformats.org/officeDocument/2006/relationships/hyperlink" Target="https://cms.education.gov.il/educationcms/applications/mankal/etsmedorim/6/6-6/horaotkeva/k-2008-8a-6-6-2.htm" TargetMode="External"/><Relationship Id="rId8" Type="http://schemas.openxmlformats.org/officeDocument/2006/relationships/hyperlink" Target="https://cms.education.gov.il/educationcms/applications/mankal/etsmedorim/6/6-6/horaotkeva/k-2008-8a-6-6-2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